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514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3988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Артикова </w:t>
      </w:r>
      <w:r>
        <w:rPr>
          <w:rFonts w:ascii="Times New Roman" w:eastAsia="Times New Roman" w:hAnsi="Times New Roman" w:cs="Times New Roman"/>
          <w:sz w:val="28"/>
          <w:szCs w:val="28"/>
        </w:rPr>
        <w:t>Отабека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Номанжановича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9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Артиков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eastAsia="Times New Roman" w:hAnsi="Times New Roman" w:cs="Times New Roman"/>
          <w:sz w:val="28"/>
          <w:szCs w:val="28"/>
        </w:rPr>
        <w:t>Нижнесортымский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>Сортымская</w:t>
      </w:r>
      <w:r>
        <w:rPr>
          <w:rFonts w:ascii="Times New Roman" w:eastAsia="Times New Roman" w:hAnsi="Times New Roman" w:cs="Times New Roman"/>
          <w:sz w:val="28"/>
          <w:szCs w:val="28"/>
        </w:rPr>
        <w:t>, д.3, квартира-56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40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10.1 Закона Москвы от 21.11.2007 г. № 45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Артиков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343.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Артиков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О.Н. 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Судья считает возможным рассмотреть дело в отсутствие Артиков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О.Н.,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Артиков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40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ч. 1 ст.10.1 Закона Москвы от 21.11.2007 г. № 45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5 0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Артикова О.Н.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Артикова </w:t>
      </w:r>
      <w:r>
        <w:rPr>
          <w:rFonts w:ascii="Times New Roman" w:eastAsia="Times New Roman" w:hAnsi="Times New Roman" w:cs="Times New Roman"/>
          <w:sz w:val="28"/>
          <w:szCs w:val="28"/>
        </w:rPr>
        <w:t>Отабека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Номанжановича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Артиков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Сумма административного штрафа вносится или перечисляется лицом, привлеченным к административной ответственности, в банк или в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иную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кредитную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0412365400325005142620182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514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spacing w:before="0" w:after="0"/>
        <w:ind w:firstLine="708"/>
        <w:rPr>
          <w:sz w:val="27"/>
          <w:szCs w:val="27"/>
        </w:rPr>
      </w:pPr>
    </w:p>
    <w:p>
      <w:pPr>
        <w:spacing w:before="0" w:after="0"/>
        <w:ind w:firstLine="708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1">
    <w:name w:val="cat-UserDefined grp-39 rplc-11"/>
    <w:basedOn w:val="DefaultParagraphFont"/>
  </w:style>
  <w:style w:type="character" w:customStyle="1" w:styleId="cat-UserDefinedgrp-40rplc-22">
    <w:name w:val="cat-UserDefined grp-40 rplc-22"/>
    <w:basedOn w:val="DefaultParagraphFont"/>
  </w:style>
  <w:style w:type="character" w:customStyle="1" w:styleId="cat-UserDefinedgrp-40rplc-32">
    <w:name w:val="cat-UserDefined grp-40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